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064" w:rsidRPr="002C7EE9" w:rsidRDefault="00063DE3">
      <w:pPr>
        <w:jc w:val="center"/>
        <w:rPr>
          <w:rFonts w:ascii="ＭＳ 明朝" w:hAnsi="ＭＳ 明朝"/>
          <w:sz w:val="25"/>
        </w:rPr>
      </w:pPr>
      <w:r>
        <w:rPr>
          <w:rFonts w:ascii="ＭＳ 明朝" w:hAnsi="ＭＳ 明朝" w:hint="eastAsia"/>
          <w:sz w:val="28"/>
        </w:rPr>
        <w:t>認証</w:t>
      </w:r>
      <w:r w:rsidR="00503064" w:rsidRPr="002C7EE9">
        <w:rPr>
          <w:rFonts w:ascii="ＭＳ 明朝" w:hAnsi="ＭＳ 明朝" w:hint="eastAsia"/>
          <w:sz w:val="28"/>
        </w:rPr>
        <w:t>業</w:t>
      </w:r>
      <w:r w:rsidR="002449E2">
        <w:rPr>
          <w:rFonts w:ascii="ＭＳ 明朝" w:hAnsi="ＭＳ 明朝" w:hint="eastAsia"/>
          <w:sz w:val="28"/>
        </w:rPr>
        <w:t>務</w:t>
      </w:r>
      <w:r w:rsidR="00503064" w:rsidRPr="002C7EE9">
        <w:rPr>
          <w:rFonts w:ascii="ＭＳ 明朝" w:hAnsi="ＭＳ 明朝" w:hint="eastAsia"/>
          <w:sz w:val="28"/>
        </w:rPr>
        <w:t>改善規程</w:t>
      </w:r>
    </w:p>
    <w:p w:rsidR="00503064" w:rsidRDefault="00503064">
      <w:pPr>
        <w:pStyle w:val="a3"/>
        <w:rPr>
          <w:rFonts w:eastAsia="ＪＳゴシック"/>
          <w:b/>
          <w:bCs/>
        </w:rPr>
      </w:pPr>
    </w:p>
    <w:p w:rsidR="00874773" w:rsidRPr="00874773" w:rsidRDefault="00874773" w:rsidP="00874773">
      <w:pPr>
        <w:spacing w:line="380" w:lineRule="exact"/>
        <w:rPr>
          <w:rFonts w:asciiTheme="minorEastAsia" w:hAnsiTheme="minorEastAsia"/>
          <w:szCs w:val="21"/>
        </w:rPr>
      </w:pPr>
      <w:r w:rsidRPr="00874773">
        <w:rPr>
          <w:rFonts w:asciiTheme="minorEastAsia" w:hAnsiTheme="minorEastAsia" w:hint="eastAsia"/>
          <w:szCs w:val="21"/>
        </w:rPr>
        <w:t>（目的）</w:t>
      </w:r>
    </w:p>
    <w:p w:rsidR="00874773" w:rsidRPr="00874773" w:rsidRDefault="00874773" w:rsidP="00874773">
      <w:pPr>
        <w:spacing w:line="380" w:lineRule="exact"/>
        <w:ind w:left="420" w:hangingChars="200" w:hanging="420"/>
        <w:rPr>
          <w:rFonts w:asciiTheme="minorEastAsia" w:hAnsiTheme="minorEastAsia"/>
          <w:szCs w:val="21"/>
        </w:rPr>
      </w:pPr>
      <w:r w:rsidRPr="00874773">
        <w:rPr>
          <w:rFonts w:asciiTheme="minorEastAsia" w:hAnsiTheme="minorEastAsia" w:hint="eastAsia"/>
          <w:szCs w:val="21"/>
        </w:rPr>
        <w:t>第１条　この規程は、公益財団法人自然農法国際研究開発センター（以下「この法人」という。）が、有機認証業務規程第５０条第２項により、有機認証業務の見直しに関する必要な事項を定めるものである。</w:t>
      </w:r>
    </w:p>
    <w:p w:rsidR="00874773" w:rsidRPr="00874773" w:rsidRDefault="00874773" w:rsidP="00874773">
      <w:pPr>
        <w:spacing w:line="380" w:lineRule="exact"/>
        <w:ind w:left="420" w:hangingChars="200" w:hanging="420"/>
        <w:rPr>
          <w:rFonts w:asciiTheme="minorEastAsia" w:hAnsiTheme="minorEastAsia"/>
          <w:szCs w:val="21"/>
        </w:rPr>
      </w:pPr>
    </w:p>
    <w:p w:rsidR="00874773" w:rsidRPr="00874773" w:rsidRDefault="00874773" w:rsidP="00874773">
      <w:pPr>
        <w:spacing w:line="380" w:lineRule="exact"/>
        <w:rPr>
          <w:rFonts w:asciiTheme="minorEastAsia" w:hAnsiTheme="minorEastAsia"/>
          <w:szCs w:val="21"/>
        </w:rPr>
      </w:pPr>
      <w:r w:rsidRPr="00874773">
        <w:rPr>
          <w:rFonts w:asciiTheme="minorEastAsia" w:hAnsiTheme="minorEastAsia" w:hint="eastAsia"/>
          <w:szCs w:val="21"/>
        </w:rPr>
        <w:t>（任務）</w:t>
      </w:r>
    </w:p>
    <w:p w:rsidR="00874773" w:rsidRPr="00874773" w:rsidRDefault="00874773" w:rsidP="00874773">
      <w:pPr>
        <w:spacing w:line="380" w:lineRule="exact"/>
        <w:ind w:left="420" w:hangingChars="200" w:hanging="420"/>
        <w:rPr>
          <w:rFonts w:asciiTheme="minorEastAsia" w:hAnsiTheme="minorEastAsia"/>
          <w:szCs w:val="21"/>
        </w:rPr>
      </w:pPr>
      <w:r w:rsidRPr="00874773">
        <w:rPr>
          <w:rFonts w:asciiTheme="minorEastAsia" w:hAnsiTheme="minorEastAsia" w:hint="eastAsia"/>
          <w:szCs w:val="21"/>
        </w:rPr>
        <w:t xml:space="preserve">第２条　</w:t>
      </w:r>
      <w:r w:rsidR="00E70CF8">
        <w:rPr>
          <w:rFonts w:asciiTheme="minorEastAsia" w:hAnsiTheme="minorEastAsia" w:hint="eastAsia"/>
          <w:szCs w:val="21"/>
        </w:rPr>
        <w:t>認証部</w:t>
      </w:r>
      <w:r w:rsidRPr="00874773">
        <w:rPr>
          <w:rFonts w:asciiTheme="minorEastAsia" w:hAnsiTheme="minorEastAsia" w:hint="eastAsia"/>
          <w:szCs w:val="21"/>
        </w:rPr>
        <w:t>員は、前項の目的を達成するため、次に掲げる事項の推進に努めなければならない。</w:t>
      </w:r>
    </w:p>
    <w:p w:rsidR="00874773" w:rsidRPr="00874773" w:rsidRDefault="00874773" w:rsidP="00874773">
      <w:pPr>
        <w:spacing w:line="380" w:lineRule="exact"/>
        <w:rPr>
          <w:rFonts w:asciiTheme="minorEastAsia" w:hAnsiTheme="minorEastAsia"/>
          <w:szCs w:val="21"/>
        </w:rPr>
      </w:pPr>
      <w:r w:rsidRPr="00874773">
        <w:rPr>
          <w:rFonts w:asciiTheme="minorEastAsia" w:hAnsiTheme="minorEastAsia" w:hint="eastAsia"/>
          <w:szCs w:val="21"/>
        </w:rPr>
        <w:t>（１）認証業務の方法その他事務の改善に関すること。</w:t>
      </w:r>
    </w:p>
    <w:p w:rsidR="00874773" w:rsidRPr="00874773" w:rsidRDefault="00874773" w:rsidP="00874773">
      <w:pPr>
        <w:spacing w:line="380" w:lineRule="exact"/>
        <w:rPr>
          <w:rFonts w:asciiTheme="minorEastAsia" w:hAnsiTheme="minorEastAsia"/>
          <w:szCs w:val="21"/>
        </w:rPr>
      </w:pPr>
      <w:r w:rsidRPr="00874773">
        <w:rPr>
          <w:rFonts w:asciiTheme="minorEastAsia" w:hAnsiTheme="minorEastAsia" w:hint="eastAsia"/>
          <w:szCs w:val="21"/>
        </w:rPr>
        <w:t>（２）執務環境の改善に関すること。</w:t>
      </w:r>
    </w:p>
    <w:p w:rsidR="00874773" w:rsidRPr="00874773" w:rsidRDefault="00874773" w:rsidP="00874773">
      <w:pPr>
        <w:spacing w:line="380" w:lineRule="exact"/>
        <w:rPr>
          <w:rFonts w:asciiTheme="minorEastAsia" w:hAnsiTheme="minorEastAsia"/>
          <w:szCs w:val="21"/>
        </w:rPr>
      </w:pPr>
      <w:r w:rsidRPr="00874773">
        <w:rPr>
          <w:rFonts w:asciiTheme="minorEastAsia" w:hAnsiTheme="minorEastAsia" w:hint="eastAsia"/>
          <w:szCs w:val="21"/>
        </w:rPr>
        <w:t>（３）文書の適正な管理に関すること。</w:t>
      </w:r>
    </w:p>
    <w:p w:rsidR="00874773" w:rsidRPr="00874773" w:rsidRDefault="00874773" w:rsidP="00874773">
      <w:pPr>
        <w:spacing w:line="380" w:lineRule="exact"/>
        <w:rPr>
          <w:rFonts w:asciiTheme="minorEastAsia" w:hAnsiTheme="minorEastAsia"/>
          <w:szCs w:val="21"/>
        </w:rPr>
      </w:pPr>
      <w:r w:rsidRPr="00874773">
        <w:rPr>
          <w:rFonts w:asciiTheme="minorEastAsia" w:hAnsiTheme="minorEastAsia" w:hint="eastAsia"/>
          <w:szCs w:val="21"/>
        </w:rPr>
        <w:t>（４）節約意識の啓発及び経費の節減に関すること。</w:t>
      </w:r>
    </w:p>
    <w:p w:rsidR="00874773" w:rsidRPr="00874773" w:rsidRDefault="00874773" w:rsidP="00874773">
      <w:pPr>
        <w:spacing w:line="380" w:lineRule="exact"/>
        <w:ind w:firstLineChars="100" w:firstLine="210"/>
        <w:rPr>
          <w:rFonts w:asciiTheme="minorEastAsia" w:hAnsiTheme="minorEastAsia"/>
          <w:szCs w:val="21"/>
        </w:rPr>
      </w:pPr>
    </w:p>
    <w:p w:rsidR="00874773" w:rsidRPr="00874773" w:rsidRDefault="00874773" w:rsidP="00874773">
      <w:pPr>
        <w:spacing w:line="380" w:lineRule="exact"/>
        <w:rPr>
          <w:rFonts w:asciiTheme="minorEastAsia" w:hAnsiTheme="minorEastAsia"/>
          <w:szCs w:val="21"/>
        </w:rPr>
      </w:pPr>
      <w:r w:rsidRPr="00874773">
        <w:rPr>
          <w:rFonts w:asciiTheme="minorEastAsia" w:hAnsiTheme="minorEastAsia" w:hint="eastAsia"/>
          <w:szCs w:val="21"/>
        </w:rPr>
        <w:t>（会議）</w:t>
      </w:r>
    </w:p>
    <w:p w:rsidR="00874773" w:rsidRPr="00874773" w:rsidRDefault="00874773" w:rsidP="00874773">
      <w:pPr>
        <w:spacing w:line="380" w:lineRule="exact"/>
        <w:ind w:left="420" w:hangingChars="200" w:hanging="420"/>
        <w:rPr>
          <w:rFonts w:asciiTheme="minorEastAsia" w:hAnsiTheme="minorEastAsia"/>
          <w:szCs w:val="21"/>
        </w:rPr>
      </w:pPr>
      <w:r w:rsidRPr="00874773">
        <w:rPr>
          <w:rFonts w:asciiTheme="minorEastAsia" w:hAnsiTheme="minorEastAsia" w:hint="eastAsia"/>
          <w:szCs w:val="21"/>
        </w:rPr>
        <w:t xml:space="preserve">第３条　</w:t>
      </w:r>
      <w:r w:rsidR="00E70CF8">
        <w:rPr>
          <w:rFonts w:asciiTheme="minorEastAsia" w:hAnsiTheme="minorEastAsia" w:hint="eastAsia"/>
          <w:szCs w:val="21"/>
        </w:rPr>
        <w:t>認証部</w:t>
      </w:r>
      <w:r w:rsidRPr="00874773">
        <w:rPr>
          <w:rFonts w:asciiTheme="minorEastAsia" w:hAnsiTheme="minorEastAsia" w:hint="eastAsia"/>
          <w:szCs w:val="21"/>
        </w:rPr>
        <w:t>員は、常に認証業務を見直し、その改善に必要な提案を行うことを心がけなければならない。</w:t>
      </w:r>
    </w:p>
    <w:p w:rsidR="00874773" w:rsidRPr="00874773" w:rsidRDefault="00874773" w:rsidP="00874773">
      <w:pPr>
        <w:spacing w:line="380" w:lineRule="exact"/>
        <w:ind w:leftChars="100" w:left="420" w:hangingChars="100" w:hanging="210"/>
        <w:rPr>
          <w:rFonts w:asciiTheme="minorEastAsia" w:hAnsiTheme="minorEastAsia"/>
          <w:szCs w:val="21"/>
        </w:rPr>
      </w:pPr>
      <w:r w:rsidRPr="00874773">
        <w:rPr>
          <w:rFonts w:asciiTheme="minorEastAsia" w:hAnsiTheme="minorEastAsia" w:hint="eastAsia"/>
          <w:szCs w:val="21"/>
        </w:rPr>
        <w:t>２　この法人の</w:t>
      </w:r>
      <w:r w:rsidR="00E70CF8">
        <w:rPr>
          <w:rFonts w:asciiTheme="minorEastAsia" w:hAnsiTheme="minorEastAsia" w:hint="eastAsia"/>
          <w:szCs w:val="21"/>
        </w:rPr>
        <w:t>認証部</w:t>
      </w:r>
      <w:r w:rsidRPr="00874773">
        <w:rPr>
          <w:rFonts w:asciiTheme="minorEastAsia" w:hAnsiTheme="minorEastAsia" w:hint="eastAsia"/>
          <w:szCs w:val="21"/>
        </w:rPr>
        <w:t>員は、１年に１回以上業務の改善のための会議（以下「会議」という。）を行うものとし、会議の議長は、</w:t>
      </w:r>
      <w:r w:rsidR="00E70CF8">
        <w:rPr>
          <w:rFonts w:asciiTheme="minorEastAsia" w:hAnsiTheme="minorEastAsia" w:hint="eastAsia"/>
          <w:szCs w:val="21"/>
        </w:rPr>
        <w:t>認証部</w:t>
      </w:r>
      <w:r w:rsidRPr="00874773">
        <w:rPr>
          <w:rFonts w:asciiTheme="minorEastAsia" w:hAnsiTheme="minorEastAsia" w:hint="eastAsia"/>
          <w:szCs w:val="21"/>
        </w:rPr>
        <w:t>長がこれに当たる。</w:t>
      </w:r>
    </w:p>
    <w:p w:rsidR="00874773" w:rsidRPr="00874773" w:rsidRDefault="00874773" w:rsidP="00874773">
      <w:pPr>
        <w:spacing w:line="380" w:lineRule="exact"/>
        <w:ind w:leftChars="100" w:left="420" w:hangingChars="100" w:hanging="210"/>
        <w:rPr>
          <w:rFonts w:asciiTheme="minorEastAsia" w:hAnsiTheme="minorEastAsia"/>
          <w:szCs w:val="21"/>
        </w:rPr>
      </w:pPr>
      <w:r w:rsidRPr="00874773">
        <w:rPr>
          <w:rFonts w:asciiTheme="minorEastAsia" w:hAnsiTheme="minorEastAsia" w:hint="eastAsia"/>
          <w:szCs w:val="21"/>
        </w:rPr>
        <w:t>３　会議では、過去１年間の業務において生じた問題点を整理するとともに、次に掲げる情報を踏まえた上で、継続的な公平性リスクの特定等についても協議するものとする。</w:t>
      </w:r>
    </w:p>
    <w:p w:rsidR="00874773" w:rsidRPr="00874773" w:rsidRDefault="00874773" w:rsidP="00874773">
      <w:pPr>
        <w:spacing w:line="380" w:lineRule="exact"/>
        <w:ind w:leftChars="100" w:left="840" w:hangingChars="300" w:hanging="630"/>
        <w:rPr>
          <w:rFonts w:asciiTheme="minorEastAsia" w:hAnsiTheme="minorEastAsia"/>
          <w:szCs w:val="21"/>
        </w:rPr>
      </w:pPr>
      <w:r w:rsidRPr="00874773">
        <w:rPr>
          <w:rFonts w:asciiTheme="minorEastAsia" w:hAnsiTheme="minorEastAsia" w:hint="eastAsia"/>
          <w:szCs w:val="21"/>
        </w:rPr>
        <w:t>（１）農林水産省による調査、独立行政法人農林水産消費安全技術センターによる定期的調査等の結果及び内部監査の結果</w:t>
      </w:r>
    </w:p>
    <w:p w:rsidR="00874773" w:rsidRPr="00874773" w:rsidRDefault="00874773" w:rsidP="00874773">
      <w:pPr>
        <w:spacing w:line="380" w:lineRule="exact"/>
        <w:ind w:firstLineChars="100" w:firstLine="210"/>
        <w:rPr>
          <w:rFonts w:asciiTheme="minorEastAsia" w:hAnsiTheme="minorEastAsia"/>
          <w:szCs w:val="21"/>
        </w:rPr>
      </w:pPr>
      <w:r w:rsidRPr="00874773">
        <w:rPr>
          <w:rFonts w:asciiTheme="minorEastAsia" w:hAnsiTheme="minorEastAsia" w:hint="eastAsia"/>
          <w:szCs w:val="21"/>
        </w:rPr>
        <w:t>（２）公平性委員会の審査結果及び進言</w:t>
      </w:r>
    </w:p>
    <w:p w:rsidR="00874773" w:rsidRPr="00874773" w:rsidRDefault="00874773" w:rsidP="00874773">
      <w:pPr>
        <w:spacing w:line="380" w:lineRule="exact"/>
        <w:ind w:leftChars="100" w:left="840" w:hangingChars="300" w:hanging="630"/>
        <w:rPr>
          <w:rFonts w:asciiTheme="minorEastAsia" w:hAnsiTheme="minorEastAsia"/>
          <w:szCs w:val="21"/>
        </w:rPr>
      </w:pPr>
      <w:r w:rsidRPr="00874773">
        <w:rPr>
          <w:rFonts w:asciiTheme="minorEastAsia" w:hAnsiTheme="minorEastAsia" w:hint="eastAsia"/>
          <w:szCs w:val="21"/>
        </w:rPr>
        <w:t>（３）認証申請者、認証事業者及び利害関係者からのフィードバック</w:t>
      </w:r>
    </w:p>
    <w:p w:rsidR="00874773" w:rsidRPr="00874773" w:rsidRDefault="00874773" w:rsidP="00874773">
      <w:pPr>
        <w:spacing w:line="380" w:lineRule="exact"/>
        <w:ind w:firstLineChars="100" w:firstLine="210"/>
        <w:rPr>
          <w:rFonts w:asciiTheme="minorEastAsia" w:hAnsiTheme="minorEastAsia"/>
          <w:szCs w:val="21"/>
        </w:rPr>
      </w:pPr>
      <w:r w:rsidRPr="00874773">
        <w:rPr>
          <w:rFonts w:asciiTheme="minorEastAsia" w:hAnsiTheme="minorEastAsia" w:hint="eastAsia"/>
          <w:szCs w:val="21"/>
        </w:rPr>
        <w:t>（４）不適合業務の是正措置及び予防措置の状況</w:t>
      </w:r>
    </w:p>
    <w:p w:rsidR="00874773" w:rsidRPr="00874773" w:rsidRDefault="00874773" w:rsidP="00874773">
      <w:pPr>
        <w:spacing w:line="380" w:lineRule="exact"/>
        <w:ind w:firstLineChars="100" w:firstLine="210"/>
        <w:rPr>
          <w:rFonts w:asciiTheme="minorEastAsia" w:hAnsiTheme="minorEastAsia"/>
          <w:szCs w:val="21"/>
        </w:rPr>
      </w:pPr>
      <w:r w:rsidRPr="00874773">
        <w:rPr>
          <w:rFonts w:asciiTheme="minorEastAsia" w:hAnsiTheme="minorEastAsia" w:hint="eastAsia"/>
          <w:szCs w:val="21"/>
        </w:rPr>
        <w:t>（５）前回までの見直し会議の結果についての改善状況</w:t>
      </w:r>
    </w:p>
    <w:p w:rsidR="00874773" w:rsidRPr="00874773" w:rsidRDefault="00874773" w:rsidP="00874773">
      <w:pPr>
        <w:spacing w:line="380" w:lineRule="exact"/>
        <w:ind w:firstLineChars="100" w:firstLine="210"/>
        <w:rPr>
          <w:rFonts w:asciiTheme="minorEastAsia" w:hAnsiTheme="minorEastAsia"/>
          <w:szCs w:val="21"/>
        </w:rPr>
      </w:pPr>
      <w:r w:rsidRPr="00874773">
        <w:rPr>
          <w:rFonts w:asciiTheme="minorEastAsia" w:hAnsiTheme="minorEastAsia" w:hint="eastAsia"/>
          <w:szCs w:val="21"/>
        </w:rPr>
        <w:t>（６）目的の達成状況</w:t>
      </w:r>
    </w:p>
    <w:p w:rsidR="00874773" w:rsidRPr="00874773" w:rsidRDefault="00874773" w:rsidP="00874773">
      <w:pPr>
        <w:spacing w:line="380" w:lineRule="exact"/>
        <w:ind w:firstLineChars="100" w:firstLine="210"/>
        <w:rPr>
          <w:rFonts w:asciiTheme="minorEastAsia" w:hAnsiTheme="minorEastAsia"/>
          <w:szCs w:val="21"/>
        </w:rPr>
      </w:pPr>
      <w:r w:rsidRPr="00874773">
        <w:rPr>
          <w:rFonts w:asciiTheme="minorEastAsia" w:hAnsiTheme="minorEastAsia" w:hint="eastAsia"/>
          <w:szCs w:val="21"/>
        </w:rPr>
        <w:t>（７）認証業務に影響を及ぼす可能性のある変更</w:t>
      </w:r>
    </w:p>
    <w:p w:rsidR="00874773" w:rsidRPr="00874773" w:rsidRDefault="00874773" w:rsidP="00874773">
      <w:pPr>
        <w:spacing w:line="380" w:lineRule="exact"/>
        <w:ind w:firstLineChars="100" w:firstLine="210"/>
        <w:rPr>
          <w:rFonts w:asciiTheme="minorEastAsia" w:hAnsiTheme="minorEastAsia"/>
          <w:szCs w:val="21"/>
        </w:rPr>
      </w:pPr>
      <w:r w:rsidRPr="00874773">
        <w:rPr>
          <w:rFonts w:asciiTheme="minorEastAsia" w:hAnsiTheme="minorEastAsia" w:hint="eastAsia"/>
          <w:szCs w:val="21"/>
        </w:rPr>
        <w:t>（８）異議申立て及び苦情処理に関する情報</w:t>
      </w:r>
    </w:p>
    <w:p w:rsidR="00874773" w:rsidRDefault="00874773" w:rsidP="00874773">
      <w:pPr>
        <w:spacing w:line="380" w:lineRule="exact"/>
        <w:ind w:firstLineChars="100" w:firstLine="210"/>
        <w:rPr>
          <w:rFonts w:asciiTheme="minorEastAsia" w:hAnsiTheme="minorEastAsia"/>
          <w:color w:val="FF0000"/>
          <w:szCs w:val="21"/>
        </w:rPr>
      </w:pPr>
      <w:r w:rsidRPr="00874773">
        <w:rPr>
          <w:rFonts w:asciiTheme="minorEastAsia" w:hAnsiTheme="minorEastAsia" w:hint="eastAsia"/>
          <w:szCs w:val="21"/>
        </w:rPr>
        <w:t>（９）認証業務の公平性に係るリスクの特定</w:t>
      </w:r>
    </w:p>
    <w:p w:rsidR="00D31752" w:rsidRPr="00E70CF8" w:rsidRDefault="00D31752" w:rsidP="00874773">
      <w:pPr>
        <w:spacing w:line="380" w:lineRule="exact"/>
        <w:ind w:firstLineChars="100" w:firstLine="210"/>
        <w:rPr>
          <w:rFonts w:asciiTheme="minorEastAsia" w:hAnsiTheme="minorEastAsia"/>
          <w:szCs w:val="21"/>
        </w:rPr>
      </w:pPr>
      <w:r w:rsidRPr="00E70CF8">
        <w:rPr>
          <w:rFonts w:asciiTheme="minorEastAsia" w:hAnsiTheme="minorEastAsia" w:hint="eastAsia"/>
          <w:szCs w:val="21"/>
        </w:rPr>
        <w:t>（10）業務委託機関の業務の妥当性についての評価</w:t>
      </w:r>
    </w:p>
    <w:p w:rsidR="00874773" w:rsidRPr="00874773" w:rsidRDefault="00874773" w:rsidP="00874773">
      <w:pPr>
        <w:spacing w:line="380" w:lineRule="exact"/>
        <w:ind w:firstLineChars="100" w:firstLine="210"/>
        <w:rPr>
          <w:rFonts w:asciiTheme="minorEastAsia" w:hAnsiTheme="minorEastAsia"/>
          <w:szCs w:val="21"/>
        </w:rPr>
      </w:pPr>
      <w:r w:rsidRPr="00874773">
        <w:rPr>
          <w:rFonts w:asciiTheme="minorEastAsia" w:hAnsiTheme="minorEastAsia" w:hint="eastAsia"/>
          <w:szCs w:val="21"/>
        </w:rPr>
        <w:lastRenderedPageBreak/>
        <w:t>４　会議の内容は、議事録にまとめ、記録を残すものとする。</w:t>
      </w:r>
    </w:p>
    <w:p w:rsidR="00874773" w:rsidRPr="00874773" w:rsidRDefault="00874773" w:rsidP="00874773">
      <w:pPr>
        <w:spacing w:line="380" w:lineRule="exact"/>
        <w:ind w:leftChars="100" w:left="420" w:hangingChars="100" w:hanging="210"/>
        <w:rPr>
          <w:rFonts w:asciiTheme="minorEastAsia" w:hAnsiTheme="minorEastAsia"/>
          <w:szCs w:val="21"/>
        </w:rPr>
      </w:pPr>
      <w:r w:rsidRPr="00874773">
        <w:rPr>
          <w:rFonts w:asciiTheme="minorEastAsia" w:hAnsiTheme="minorEastAsia" w:hint="eastAsia"/>
          <w:szCs w:val="21"/>
        </w:rPr>
        <w:t xml:space="preserve">５　</w:t>
      </w:r>
      <w:r w:rsidR="00E70CF8">
        <w:rPr>
          <w:rFonts w:asciiTheme="minorEastAsia" w:hAnsiTheme="minorEastAsia" w:hint="eastAsia"/>
          <w:szCs w:val="21"/>
        </w:rPr>
        <w:t>認証部</w:t>
      </w:r>
      <w:r w:rsidRPr="00874773">
        <w:rPr>
          <w:rFonts w:asciiTheme="minorEastAsia" w:hAnsiTheme="minorEastAsia" w:hint="eastAsia"/>
          <w:szCs w:val="21"/>
        </w:rPr>
        <w:t>長は、会議記録を遅滞なく理事長に報告するものとする。</w:t>
      </w:r>
    </w:p>
    <w:p w:rsidR="00874773" w:rsidRPr="00874773" w:rsidRDefault="00874773" w:rsidP="00874773">
      <w:pPr>
        <w:spacing w:line="380" w:lineRule="exact"/>
        <w:ind w:firstLineChars="100" w:firstLine="210"/>
        <w:rPr>
          <w:rFonts w:asciiTheme="minorEastAsia" w:hAnsiTheme="minorEastAsia"/>
          <w:szCs w:val="21"/>
        </w:rPr>
      </w:pPr>
    </w:p>
    <w:p w:rsidR="00874773" w:rsidRPr="00874773" w:rsidRDefault="00874773" w:rsidP="00874773">
      <w:pPr>
        <w:spacing w:line="380" w:lineRule="exact"/>
        <w:rPr>
          <w:rFonts w:asciiTheme="minorEastAsia" w:hAnsiTheme="minorEastAsia"/>
          <w:szCs w:val="21"/>
        </w:rPr>
      </w:pPr>
      <w:r w:rsidRPr="00874773">
        <w:rPr>
          <w:rFonts w:asciiTheme="minorEastAsia" w:hAnsiTheme="minorEastAsia" w:hint="eastAsia"/>
          <w:szCs w:val="21"/>
        </w:rPr>
        <w:t>（見直しの実施）</w:t>
      </w:r>
    </w:p>
    <w:p w:rsidR="00874773" w:rsidRPr="00874773" w:rsidRDefault="00874773" w:rsidP="00874773">
      <w:pPr>
        <w:spacing w:line="380" w:lineRule="exact"/>
        <w:ind w:left="420" w:hangingChars="200" w:hanging="420"/>
        <w:rPr>
          <w:rFonts w:asciiTheme="minorEastAsia" w:hAnsiTheme="minorEastAsia"/>
          <w:szCs w:val="21"/>
        </w:rPr>
      </w:pPr>
      <w:r w:rsidRPr="00874773">
        <w:rPr>
          <w:rFonts w:asciiTheme="minorEastAsia" w:hAnsiTheme="minorEastAsia" w:hint="eastAsia"/>
          <w:szCs w:val="21"/>
        </w:rPr>
        <w:t>第４条　理事長は、会議において提案された認証業務の改善（以下「改善」という。）を遅滞なく実施する。なお、改善には、次に掲げる事項に関する決定及び処置を含むものとする。</w:t>
      </w:r>
    </w:p>
    <w:p w:rsidR="00874773" w:rsidRPr="00874773" w:rsidRDefault="00874773" w:rsidP="00874773">
      <w:pPr>
        <w:spacing w:line="380" w:lineRule="exact"/>
        <w:ind w:firstLineChars="100" w:firstLine="210"/>
        <w:rPr>
          <w:rFonts w:asciiTheme="minorEastAsia" w:hAnsiTheme="minorEastAsia"/>
          <w:szCs w:val="21"/>
        </w:rPr>
      </w:pPr>
      <w:r w:rsidRPr="00874773">
        <w:rPr>
          <w:rFonts w:asciiTheme="minorEastAsia" w:hAnsiTheme="minorEastAsia" w:hint="eastAsia"/>
          <w:szCs w:val="21"/>
        </w:rPr>
        <w:t>（１）認証業務の有効性の改善</w:t>
      </w:r>
    </w:p>
    <w:p w:rsidR="00874773" w:rsidRPr="00874773" w:rsidRDefault="00874773" w:rsidP="00874773">
      <w:pPr>
        <w:spacing w:line="380" w:lineRule="exact"/>
        <w:ind w:leftChars="100" w:left="840" w:hangingChars="300" w:hanging="630"/>
        <w:rPr>
          <w:rFonts w:asciiTheme="minorEastAsia" w:hAnsiTheme="minorEastAsia"/>
          <w:szCs w:val="21"/>
        </w:rPr>
      </w:pPr>
      <w:r w:rsidRPr="00874773">
        <w:rPr>
          <w:rFonts w:asciiTheme="minorEastAsia" w:hAnsiTheme="minorEastAsia" w:hint="eastAsia"/>
          <w:szCs w:val="21"/>
        </w:rPr>
        <w:t>（２）「日本農林規格等に関する法律」に定める「国際標準化機構及び国際電気標準会議が定めた製品の認証を行う機関に関する基準（</w:t>
      </w:r>
      <w:r w:rsidRPr="00874773">
        <w:rPr>
          <w:rFonts w:asciiTheme="minorEastAsia" w:hAnsiTheme="minorEastAsia"/>
          <w:szCs w:val="21"/>
        </w:rPr>
        <w:t>ISO/IEC17065）</w:t>
      </w:r>
      <w:r w:rsidRPr="00874773">
        <w:rPr>
          <w:rFonts w:asciiTheme="minorEastAsia" w:hAnsiTheme="minorEastAsia" w:hint="eastAsia"/>
          <w:szCs w:val="21"/>
        </w:rPr>
        <w:t>」への履行に関する登録認証機関としての改善</w:t>
      </w:r>
    </w:p>
    <w:p w:rsidR="00874773" w:rsidRPr="00874773" w:rsidRDefault="00874773" w:rsidP="00874773">
      <w:pPr>
        <w:spacing w:line="380" w:lineRule="exact"/>
        <w:ind w:firstLineChars="100" w:firstLine="210"/>
        <w:rPr>
          <w:rFonts w:asciiTheme="minorEastAsia" w:hAnsiTheme="minorEastAsia"/>
          <w:szCs w:val="21"/>
        </w:rPr>
      </w:pPr>
      <w:r w:rsidRPr="00874773">
        <w:rPr>
          <w:rFonts w:asciiTheme="minorEastAsia" w:hAnsiTheme="minorEastAsia" w:hint="eastAsia"/>
          <w:szCs w:val="21"/>
        </w:rPr>
        <w:t>（３）必要な資源の確保</w:t>
      </w:r>
    </w:p>
    <w:p w:rsidR="00874773" w:rsidRPr="00874773" w:rsidRDefault="00874773" w:rsidP="00874773">
      <w:pPr>
        <w:spacing w:line="380" w:lineRule="exact"/>
        <w:ind w:leftChars="100" w:left="420" w:hangingChars="100" w:hanging="210"/>
        <w:rPr>
          <w:rFonts w:asciiTheme="minorEastAsia" w:hAnsiTheme="minorEastAsia"/>
          <w:szCs w:val="21"/>
        </w:rPr>
      </w:pPr>
      <w:r w:rsidRPr="00874773">
        <w:rPr>
          <w:rFonts w:asciiTheme="minorEastAsia" w:hAnsiTheme="minorEastAsia" w:hint="eastAsia"/>
          <w:szCs w:val="21"/>
        </w:rPr>
        <w:t>２　理事長は、業務の変更を行うときは、</w:t>
      </w:r>
      <w:r w:rsidR="00EA10F2" w:rsidRPr="00AE31EB">
        <w:rPr>
          <w:rFonts w:asciiTheme="minorEastAsia" w:hAnsiTheme="minorEastAsia" w:hint="eastAsia"/>
          <w:szCs w:val="21"/>
        </w:rPr>
        <w:t>あらかじめ</w:t>
      </w:r>
      <w:r w:rsidRPr="00874773">
        <w:rPr>
          <w:rFonts w:asciiTheme="minorEastAsia" w:hAnsiTheme="minorEastAsia" w:hint="eastAsia"/>
          <w:szCs w:val="21"/>
        </w:rPr>
        <w:t>監督官庁に報告するものとする。</w:t>
      </w:r>
    </w:p>
    <w:p w:rsidR="00874773" w:rsidRPr="00874773" w:rsidRDefault="00874773" w:rsidP="00874773">
      <w:pPr>
        <w:spacing w:line="380" w:lineRule="exact"/>
        <w:ind w:leftChars="100" w:left="420" w:hangingChars="100" w:hanging="210"/>
        <w:rPr>
          <w:rFonts w:asciiTheme="minorEastAsia" w:hAnsiTheme="minorEastAsia"/>
          <w:szCs w:val="21"/>
        </w:rPr>
      </w:pPr>
    </w:p>
    <w:p w:rsidR="00874773" w:rsidRPr="00874773" w:rsidRDefault="00874773" w:rsidP="00874773">
      <w:pPr>
        <w:spacing w:line="380" w:lineRule="exact"/>
        <w:rPr>
          <w:rFonts w:asciiTheme="minorEastAsia" w:hAnsiTheme="minorEastAsia"/>
          <w:szCs w:val="21"/>
        </w:rPr>
      </w:pPr>
      <w:r w:rsidRPr="00874773">
        <w:rPr>
          <w:rFonts w:asciiTheme="minorEastAsia" w:hAnsiTheme="minorEastAsia" w:hint="eastAsia"/>
          <w:szCs w:val="21"/>
        </w:rPr>
        <w:t>（周知）</w:t>
      </w:r>
    </w:p>
    <w:p w:rsidR="00874773" w:rsidRPr="00874773" w:rsidRDefault="00874773" w:rsidP="00874773">
      <w:pPr>
        <w:spacing w:line="380" w:lineRule="exact"/>
        <w:ind w:left="420" w:hangingChars="200" w:hanging="420"/>
        <w:rPr>
          <w:rFonts w:asciiTheme="minorEastAsia" w:hAnsiTheme="minorEastAsia"/>
          <w:szCs w:val="21"/>
        </w:rPr>
      </w:pPr>
      <w:r w:rsidRPr="00874773">
        <w:rPr>
          <w:rFonts w:asciiTheme="minorEastAsia" w:hAnsiTheme="minorEastAsia" w:hint="eastAsia"/>
          <w:szCs w:val="21"/>
        </w:rPr>
        <w:t>第５条　理事長は、前条の見直しの内容を申請予定者若しくは認証事業者等に対して周知する必要がある場合、書面その他の方法により必要な措置を講ずるものとする。</w:t>
      </w:r>
    </w:p>
    <w:p w:rsidR="00874773" w:rsidRPr="00874773" w:rsidRDefault="00874773" w:rsidP="00874773">
      <w:pPr>
        <w:spacing w:line="380" w:lineRule="exact"/>
        <w:ind w:left="420" w:hangingChars="200" w:hanging="420"/>
        <w:rPr>
          <w:rFonts w:asciiTheme="minorEastAsia" w:hAnsiTheme="minorEastAsia"/>
          <w:szCs w:val="21"/>
        </w:rPr>
      </w:pPr>
    </w:p>
    <w:p w:rsidR="00874773" w:rsidRPr="00874773" w:rsidRDefault="00874773" w:rsidP="00874773">
      <w:pPr>
        <w:spacing w:line="380" w:lineRule="exact"/>
        <w:ind w:left="420" w:hangingChars="200" w:hanging="420"/>
        <w:rPr>
          <w:rFonts w:asciiTheme="minorEastAsia" w:hAnsiTheme="minorEastAsia"/>
          <w:szCs w:val="21"/>
        </w:rPr>
      </w:pPr>
      <w:r w:rsidRPr="00874773">
        <w:rPr>
          <w:rFonts w:asciiTheme="minorEastAsia" w:hAnsiTheme="minorEastAsia" w:hint="eastAsia"/>
          <w:szCs w:val="21"/>
        </w:rPr>
        <w:t>（規程の変更）</w:t>
      </w:r>
    </w:p>
    <w:p w:rsidR="00874773" w:rsidRPr="00874773" w:rsidRDefault="00874773" w:rsidP="00874773">
      <w:pPr>
        <w:spacing w:line="380" w:lineRule="exact"/>
        <w:ind w:left="420" w:hangingChars="200" w:hanging="420"/>
        <w:rPr>
          <w:rFonts w:asciiTheme="minorEastAsia" w:hAnsiTheme="minorEastAsia"/>
          <w:szCs w:val="21"/>
        </w:rPr>
      </w:pPr>
      <w:r w:rsidRPr="00874773">
        <w:rPr>
          <w:rFonts w:asciiTheme="minorEastAsia" w:hAnsiTheme="minorEastAsia" w:hint="eastAsia"/>
          <w:szCs w:val="21"/>
        </w:rPr>
        <w:t>第６条　この規程の変更は、理事会の決議を</w:t>
      </w:r>
      <w:r w:rsidR="008D6D7F">
        <w:rPr>
          <w:rFonts w:asciiTheme="minorEastAsia" w:hAnsiTheme="minorEastAsia" w:hint="eastAsia"/>
          <w:szCs w:val="21"/>
        </w:rPr>
        <w:t>得</w:t>
      </w:r>
      <w:bookmarkStart w:id="0" w:name="_GoBack"/>
      <w:bookmarkEnd w:id="0"/>
      <w:r w:rsidRPr="00874773">
        <w:rPr>
          <w:rFonts w:asciiTheme="minorEastAsia" w:hAnsiTheme="minorEastAsia" w:hint="eastAsia"/>
          <w:szCs w:val="21"/>
        </w:rPr>
        <w:t>なければならない。</w:t>
      </w:r>
    </w:p>
    <w:p w:rsidR="00874773" w:rsidRPr="00874773" w:rsidRDefault="00874773" w:rsidP="00874773">
      <w:pPr>
        <w:spacing w:line="380" w:lineRule="exact"/>
        <w:ind w:left="420" w:hangingChars="200" w:hanging="420"/>
        <w:rPr>
          <w:rFonts w:asciiTheme="minorEastAsia" w:hAnsiTheme="minorEastAsia"/>
          <w:szCs w:val="21"/>
        </w:rPr>
      </w:pPr>
    </w:p>
    <w:p w:rsidR="00874773" w:rsidRPr="00874773" w:rsidRDefault="00874773" w:rsidP="00874773">
      <w:pPr>
        <w:spacing w:line="380" w:lineRule="exact"/>
        <w:rPr>
          <w:rFonts w:asciiTheme="minorEastAsia" w:hAnsiTheme="minorEastAsia"/>
          <w:szCs w:val="21"/>
        </w:rPr>
      </w:pPr>
      <w:r w:rsidRPr="00874773">
        <w:rPr>
          <w:rFonts w:asciiTheme="minorEastAsia" w:hAnsiTheme="minorEastAsia" w:hint="eastAsia"/>
          <w:szCs w:val="21"/>
        </w:rPr>
        <w:t>（補則）</w:t>
      </w:r>
    </w:p>
    <w:p w:rsidR="00874773" w:rsidRPr="00874773" w:rsidRDefault="00874773" w:rsidP="00874773">
      <w:pPr>
        <w:spacing w:line="380" w:lineRule="exact"/>
        <w:ind w:left="420" w:hangingChars="200" w:hanging="420"/>
        <w:rPr>
          <w:rFonts w:asciiTheme="minorEastAsia" w:hAnsiTheme="minorEastAsia"/>
          <w:szCs w:val="21"/>
        </w:rPr>
      </w:pPr>
      <w:r w:rsidRPr="00874773">
        <w:rPr>
          <w:rFonts w:asciiTheme="minorEastAsia" w:hAnsiTheme="minorEastAsia" w:hint="eastAsia"/>
          <w:szCs w:val="21"/>
        </w:rPr>
        <w:t>第７条　この規程に定めのない事項については、必要に応じて理事会の決議により、別に定める。</w:t>
      </w:r>
    </w:p>
    <w:p w:rsidR="00503064" w:rsidRPr="00874773" w:rsidRDefault="00503064">
      <w:pPr>
        <w:pStyle w:val="a3"/>
        <w:rPr>
          <w:spacing w:val="0"/>
        </w:rPr>
      </w:pPr>
    </w:p>
    <w:p w:rsidR="00D960FC" w:rsidRDefault="00D960FC">
      <w:pPr>
        <w:pStyle w:val="a3"/>
      </w:pPr>
      <w:r>
        <w:rPr>
          <w:rFonts w:hint="eastAsia"/>
        </w:rPr>
        <w:t>（</w:t>
      </w:r>
      <w:r w:rsidR="00503064">
        <w:rPr>
          <w:rFonts w:hint="eastAsia"/>
        </w:rPr>
        <w:t>附則</w:t>
      </w:r>
      <w:r>
        <w:rPr>
          <w:rFonts w:hint="eastAsia"/>
        </w:rPr>
        <w:t>）</w:t>
      </w:r>
    </w:p>
    <w:p w:rsidR="00503064" w:rsidRDefault="00D960FC">
      <w:pPr>
        <w:pStyle w:val="a3"/>
      </w:pPr>
      <w:r>
        <w:rPr>
          <w:rFonts w:hint="eastAsia"/>
        </w:rPr>
        <w:t>１．</w:t>
      </w:r>
      <w:r w:rsidR="00EF6F3E" w:rsidRPr="00AE31EB">
        <w:rPr>
          <w:rFonts w:hint="eastAsia"/>
        </w:rPr>
        <w:t>この</w:t>
      </w:r>
      <w:r w:rsidR="00503064">
        <w:rPr>
          <w:rFonts w:hint="eastAsia"/>
        </w:rPr>
        <w:t>規程は</w:t>
      </w:r>
      <w:r>
        <w:rPr>
          <w:rFonts w:hint="eastAsia"/>
        </w:rPr>
        <w:t>、</w:t>
      </w:r>
      <w:r w:rsidR="00CA772D">
        <w:rPr>
          <w:rFonts w:hint="eastAsia"/>
        </w:rPr>
        <w:t>平成１８年３</w:t>
      </w:r>
      <w:r w:rsidR="00503064">
        <w:rPr>
          <w:rFonts w:hint="eastAsia"/>
        </w:rPr>
        <w:t>月</w:t>
      </w:r>
      <w:r w:rsidR="00CA772D">
        <w:rPr>
          <w:rFonts w:hint="eastAsia"/>
        </w:rPr>
        <w:t>１</w:t>
      </w:r>
      <w:r w:rsidR="00F812EA">
        <w:rPr>
          <w:rFonts w:hint="eastAsia"/>
        </w:rPr>
        <w:t>０</w:t>
      </w:r>
      <w:r w:rsidR="00503064">
        <w:rPr>
          <w:rFonts w:hint="eastAsia"/>
        </w:rPr>
        <w:t>日より適用する。</w:t>
      </w:r>
    </w:p>
    <w:p w:rsidR="003145DD" w:rsidRDefault="003145DD">
      <w:pPr>
        <w:pStyle w:val="a3"/>
      </w:pPr>
      <w:r>
        <w:rPr>
          <w:rFonts w:hint="eastAsia"/>
        </w:rPr>
        <w:t>２．</w:t>
      </w:r>
      <w:r w:rsidR="00AE5C9A" w:rsidRPr="00AE5C9A">
        <w:rPr>
          <w:rFonts w:hint="eastAsia"/>
        </w:rPr>
        <w:t>平成２４年８月３０日一部改訂（この一部改訂は平成２４年９月９日より施行する）</w:t>
      </w:r>
      <w:r w:rsidRPr="003145DD">
        <w:rPr>
          <w:rFonts w:hint="eastAsia"/>
        </w:rPr>
        <w:t>。</w:t>
      </w:r>
    </w:p>
    <w:p w:rsidR="007D57DD" w:rsidRDefault="007D57DD" w:rsidP="007D57DD">
      <w:pPr>
        <w:pStyle w:val="a3"/>
      </w:pPr>
      <w:r>
        <w:rPr>
          <w:rFonts w:hint="eastAsia"/>
        </w:rPr>
        <w:t>３．</w:t>
      </w:r>
      <w:r w:rsidRPr="00AE5C9A">
        <w:rPr>
          <w:rFonts w:hint="eastAsia"/>
        </w:rPr>
        <w:t>平成２</w:t>
      </w:r>
      <w:r>
        <w:rPr>
          <w:rFonts w:hint="eastAsia"/>
        </w:rPr>
        <w:t>５</w:t>
      </w:r>
      <w:r w:rsidRPr="00AE5C9A">
        <w:rPr>
          <w:rFonts w:hint="eastAsia"/>
        </w:rPr>
        <w:t>年</w:t>
      </w:r>
      <w:r>
        <w:rPr>
          <w:rFonts w:hint="eastAsia"/>
        </w:rPr>
        <w:t>９</w:t>
      </w:r>
      <w:r w:rsidRPr="00AE5C9A">
        <w:rPr>
          <w:rFonts w:hint="eastAsia"/>
        </w:rPr>
        <w:t>月</w:t>
      </w:r>
      <w:r>
        <w:rPr>
          <w:rFonts w:hint="eastAsia"/>
        </w:rPr>
        <w:t>８</w:t>
      </w:r>
      <w:r w:rsidRPr="00AE5C9A">
        <w:rPr>
          <w:rFonts w:hint="eastAsia"/>
        </w:rPr>
        <w:t>日一部改訂（この一部改訂は平成２</w:t>
      </w:r>
      <w:r>
        <w:rPr>
          <w:rFonts w:hint="eastAsia"/>
        </w:rPr>
        <w:t>５</w:t>
      </w:r>
      <w:r w:rsidR="00542D9E">
        <w:rPr>
          <w:rFonts w:hint="eastAsia"/>
        </w:rPr>
        <w:t>年９月８</w:t>
      </w:r>
      <w:r w:rsidRPr="00AE5C9A">
        <w:rPr>
          <w:rFonts w:hint="eastAsia"/>
        </w:rPr>
        <w:t>日より施行する）</w:t>
      </w:r>
      <w:r w:rsidRPr="003145DD">
        <w:rPr>
          <w:rFonts w:hint="eastAsia"/>
        </w:rPr>
        <w:t>。</w:t>
      </w:r>
    </w:p>
    <w:p w:rsidR="001E7514" w:rsidRDefault="001E7514" w:rsidP="007D57DD">
      <w:pPr>
        <w:pStyle w:val="a3"/>
      </w:pPr>
      <w:r>
        <w:rPr>
          <w:rFonts w:hint="eastAsia"/>
        </w:rPr>
        <w:t>４．</w:t>
      </w:r>
      <w:r w:rsidRPr="00AE5C9A">
        <w:rPr>
          <w:rFonts w:hint="eastAsia"/>
        </w:rPr>
        <w:t>平成２</w:t>
      </w:r>
      <w:r>
        <w:rPr>
          <w:rFonts w:hint="eastAsia"/>
        </w:rPr>
        <w:t>７</w:t>
      </w:r>
      <w:r w:rsidRPr="00AE5C9A">
        <w:rPr>
          <w:rFonts w:hint="eastAsia"/>
        </w:rPr>
        <w:t>年</w:t>
      </w:r>
      <w:r>
        <w:rPr>
          <w:rFonts w:hint="eastAsia"/>
        </w:rPr>
        <w:t>３</w:t>
      </w:r>
      <w:r w:rsidRPr="00AE5C9A">
        <w:rPr>
          <w:rFonts w:hint="eastAsia"/>
        </w:rPr>
        <w:t>月</w:t>
      </w:r>
      <w:r>
        <w:rPr>
          <w:rFonts w:hint="eastAsia"/>
        </w:rPr>
        <w:t>８</w:t>
      </w:r>
      <w:r w:rsidRPr="00AE5C9A">
        <w:rPr>
          <w:rFonts w:hint="eastAsia"/>
        </w:rPr>
        <w:t>日一部改訂（この一部改訂は平成２</w:t>
      </w:r>
      <w:r>
        <w:rPr>
          <w:rFonts w:hint="eastAsia"/>
        </w:rPr>
        <w:t>７年３月８</w:t>
      </w:r>
      <w:r w:rsidRPr="00AE5C9A">
        <w:rPr>
          <w:rFonts w:hint="eastAsia"/>
        </w:rPr>
        <w:t>日より施行する）</w:t>
      </w:r>
      <w:r w:rsidRPr="003145DD">
        <w:rPr>
          <w:rFonts w:hint="eastAsia"/>
        </w:rPr>
        <w:t>。</w:t>
      </w:r>
    </w:p>
    <w:p w:rsidR="005128DE" w:rsidRPr="00E70CF8" w:rsidRDefault="005128DE">
      <w:pPr>
        <w:pStyle w:val="a3"/>
      </w:pPr>
      <w:r w:rsidRPr="00E70CF8">
        <w:rPr>
          <w:rFonts w:hint="eastAsia"/>
        </w:rPr>
        <w:t>５．平成３０年</w:t>
      </w:r>
      <w:r w:rsidR="00934408" w:rsidRPr="00E70CF8">
        <w:rPr>
          <w:rFonts w:hint="eastAsia"/>
        </w:rPr>
        <w:t>１２</w:t>
      </w:r>
      <w:r w:rsidRPr="00E70CF8">
        <w:rPr>
          <w:rFonts w:hint="eastAsia"/>
        </w:rPr>
        <w:t>月</w:t>
      </w:r>
      <w:r w:rsidR="00E70CF8">
        <w:rPr>
          <w:rFonts w:hint="eastAsia"/>
        </w:rPr>
        <w:t>１６</w:t>
      </w:r>
      <w:r w:rsidRPr="00E70CF8">
        <w:rPr>
          <w:rFonts w:hint="eastAsia"/>
        </w:rPr>
        <w:t>日一部改訂（この一部改訂は平成３</w:t>
      </w:r>
      <w:r w:rsidR="00E70CF8">
        <w:rPr>
          <w:rFonts w:hint="eastAsia"/>
        </w:rPr>
        <w:t>１</w:t>
      </w:r>
      <w:r w:rsidRPr="00E70CF8">
        <w:rPr>
          <w:rFonts w:hint="eastAsia"/>
        </w:rPr>
        <w:t>年</w:t>
      </w:r>
      <w:r w:rsidR="00934408" w:rsidRPr="00E70CF8">
        <w:rPr>
          <w:rFonts w:hint="eastAsia"/>
        </w:rPr>
        <w:t>４</w:t>
      </w:r>
      <w:r w:rsidRPr="00E70CF8">
        <w:rPr>
          <w:rFonts w:hint="eastAsia"/>
        </w:rPr>
        <w:t>月１日より施行する）。</w:t>
      </w:r>
    </w:p>
    <w:p w:rsidR="007D57DD" w:rsidRPr="007D57DD" w:rsidRDefault="007D57DD">
      <w:pPr>
        <w:pStyle w:val="a3"/>
      </w:pPr>
    </w:p>
    <w:sectPr w:rsidR="007D57DD" w:rsidRPr="007D57DD" w:rsidSect="006270CC">
      <w:headerReference w:type="default" r:id="rId7"/>
      <w:footerReference w:type="default" r:id="rId8"/>
      <w:pgSz w:w="11906" w:h="16838" w:code="9"/>
      <w:pgMar w:top="1985" w:right="1701" w:bottom="1701" w:left="1701" w:header="851" w:footer="992" w:gutter="0"/>
      <w:cols w:space="425"/>
      <w:docGrid w:type="linesAndChar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C2F" w:rsidRDefault="00805C2F">
      <w:r>
        <w:separator/>
      </w:r>
    </w:p>
  </w:endnote>
  <w:endnote w:type="continuationSeparator" w:id="0">
    <w:p w:rsidR="00805C2F" w:rsidRDefault="00805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ゴシック">
    <w:altName w:val="ＭＳ ゴシック"/>
    <w:charset w:val="80"/>
    <w:family w:val="modern"/>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752" w:rsidRDefault="00D31752">
    <w:pPr>
      <w:pStyle w:val="a5"/>
    </w:pPr>
    <w:r>
      <w:rPr>
        <w:rFonts w:hint="eastAsia"/>
      </w:rPr>
      <w:tab/>
    </w:r>
    <w:r w:rsidR="00444344">
      <w:rPr>
        <w:rStyle w:val="a6"/>
      </w:rPr>
      <w:fldChar w:fldCharType="begin"/>
    </w:r>
    <w:r>
      <w:rPr>
        <w:rStyle w:val="a6"/>
      </w:rPr>
      <w:instrText xml:space="preserve"> PAGE </w:instrText>
    </w:r>
    <w:r w:rsidR="00444344">
      <w:rPr>
        <w:rStyle w:val="a6"/>
      </w:rPr>
      <w:fldChar w:fldCharType="separate"/>
    </w:r>
    <w:r w:rsidR="008D6D7F">
      <w:rPr>
        <w:rStyle w:val="a6"/>
        <w:noProof/>
      </w:rPr>
      <w:t>2</w:t>
    </w:r>
    <w:r w:rsidR="00444344">
      <w:rPr>
        <w:rStyle w:val="a6"/>
      </w:rPr>
      <w:fldChar w:fldCharType="end"/>
    </w:r>
    <w:r>
      <w:rPr>
        <w:rStyle w:val="a6"/>
        <w:rFonts w:hint="eastAsia"/>
      </w:rPr>
      <w:t>/</w:t>
    </w:r>
    <w:r w:rsidR="00444344">
      <w:rPr>
        <w:rStyle w:val="a6"/>
      </w:rPr>
      <w:fldChar w:fldCharType="begin"/>
    </w:r>
    <w:r>
      <w:rPr>
        <w:rStyle w:val="a6"/>
      </w:rPr>
      <w:instrText xml:space="preserve"> NUMPAGES </w:instrText>
    </w:r>
    <w:r w:rsidR="00444344">
      <w:rPr>
        <w:rStyle w:val="a6"/>
      </w:rPr>
      <w:fldChar w:fldCharType="separate"/>
    </w:r>
    <w:r w:rsidR="008D6D7F">
      <w:rPr>
        <w:rStyle w:val="a6"/>
        <w:noProof/>
      </w:rPr>
      <w:t>2</w:t>
    </w:r>
    <w:r w:rsidR="00444344">
      <w:rPr>
        <w:rStyle w:val="a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C2F" w:rsidRDefault="00805C2F">
      <w:r>
        <w:separator/>
      </w:r>
    </w:p>
  </w:footnote>
  <w:footnote w:type="continuationSeparator" w:id="0">
    <w:p w:rsidR="00805C2F" w:rsidRDefault="00805C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752" w:rsidRPr="008D52CF" w:rsidRDefault="00D31752">
    <w:pPr>
      <w:pStyle w:val="a4"/>
    </w:pPr>
    <w:r w:rsidRPr="008D52CF">
      <w:rPr>
        <w:rFonts w:hint="eastAsia"/>
      </w:rPr>
      <w:tab/>
    </w:r>
    <w:r w:rsidRPr="008D52CF">
      <w:rPr>
        <w:rFonts w:hint="eastAsia"/>
      </w:rPr>
      <w:tab/>
      <w:t>20</w:t>
    </w:r>
    <w:r>
      <w:rPr>
        <w:rFonts w:hint="eastAsia"/>
      </w:rPr>
      <w:t>18</w:t>
    </w:r>
    <w:r w:rsidR="007D545B">
      <w:rPr>
        <w:rFonts w:hint="eastAsia"/>
      </w:rPr>
      <w:t>1216</w:t>
    </w:r>
    <w:r w:rsidRPr="008D52CF">
      <w:rPr>
        <w:rFonts w:hint="eastAsia"/>
      </w:rPr>
      <w:t>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4"/>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72D"/>
    <w:rsid w:val="000242AB"/>
    <w:rsid w:val="00063DE3"/>
    <w:rsid w:val="000D4F97"/>
    <w:rsid w:val="00113051"/>
    <w:rsid w:val="00173A35"/>
    <w:rsid w:val="001E7514"/>
    <w:rsid w:val="001F1AF8"/>
    <w:rsid w:val="002449E2"/>
    <w:rsid w:val="00261666"/>
    <w:rsid w:val="00270AE2"/>
    <w:rsid w:val="002C7EE9"/>
    <w:rsid w:val="00303B36"/>
    <w:rsid w:val="003145DD"/>
    <w:rsid w:val="00366AD4"/>
    <w:rsid w:val="00383B54"/>
    <w:rsid w:val="003A1E02"/>
    <w:rsid w:val="003C6296"/>
    <w:rsid w:val="003E47DC"/>
    <w:rsid w:val="003F5DB4"/>
    <w:rsid w:val="00444344"/>
    <w:rsid w:val="00447B42"/>
    <w:rsid w:val="004B1899"/>
    <w:rsid w:val="004B1AE5"/>
    <w:rsid w:val="00503064"/>
    <w:rsid w:val="005128DE"/>
    <w:rsid w:val="00542D9E"/>
    <w:rsid w:val="006270CC"/>
    <w:rsid w:val="006445DE"/>
    <w:rsid w:val="006723F2"/>
    <w:rsid w:val="00695EED"/>
    <w:rsid w:val="00757E19"/>
    <w:rsid w:val="00790460"/>
    <w:rsid w:val="007D545B"/>
    <w:rsid w:val="007D57DD"/>
    <w:rsid w:val="00800283"/>
    <w:rsid w:val="00805C2F"/>
    <w:rsid w:val="0083364A"/>
    <w:rsid w:val="00857370"/>
    <w:rsid w:val="00874773"/>
    <w:rsid w:val="00885BAB"/>
    <w:rsid w:val="008B7C07"/>
    <w:rsid w:val="008D52CF"/>
    <w:rsid w:val="008D6D7F"/>
    <w:rsid w:val="00934408"/>
    <w:rsid w:val="009B3617"/>
    <w:rsid w:val="009F1FFC"/>
    <w:rsid w:val="00AB1C69"/>
    <w:rsid w:val="00AD305B"/>
    <w:rsid w:val="00AE31EB"/>
    <w:rsid w:val="00AE5C9A"/>
    <w:rsid w:val="00B70619"/>
    <w:rsid w:val="00B9076C"/>
    <w:rsid w:val="00BE3E4E"/>
    <w:rsid w:val="00C72C8A"/>
    <w:rsid w:val="00CA772D"/>
    <w:rsid w:val="00CC3A14"/>
    <w:rsid w:val="00D31752"/>
    <w:rsid w:val="00D81EF2"/>
    <w:rsid w:val="00D93BE0"/>
    <w:rsid w:val="00D960FC"/>
    <w:rsid w:val="00E475B1"/>
    <w:rsid w:val="00E70CF8"/>
    <w:rsid w:val="00EA10F2"/>
    <w:rsid w:val="00EF6F3E"/>
    <w:rsid w:val="00F3071A"/>
    <w:rsid w:val="00F54108"/>
    <w:rsid w:val="00F812EA"/>
    <w:rsid w:val="00F864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5:docId w15:val="{BCABD98A-A37B-41C8-A9F5-47CA3C820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42A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0242AB"/>
    <w:pPr>
      <w:widowControl w:val="0"/>
      <w:wordWrap w:val="0"/>
      <w:autoSpaceDE w:val="0"/>
      <w:autoSpaceDN w:val="0"/>
      <w:adjustRightInd w:val="0"/>
      <w:spacing w:line="303" w:lineRule="atLeast"/>
      <w:jc w:val="both"/>
    </w:pPr>
    <w:rPr>
      <w:rFonts w:ascii="Times New Roman" w:hAnsi="Times New Roman"/>
      <w:spacing w:val="-2"/>
      <w:sz w:val="21"/>
      <w:szCs w:val="21"/>
    </w:rPr>
  </w:style>
  <w:style w:type="paragraph" w:styleId="a4">
    <w:name w:val="header"/>
    <w:basedOn w:val="a"/>
    <w:rsid w:val="008D52CF"/>
    <w:pPr>
      <w:tabs>
        <w:tab w:val="center" w:pos="4252"/>
        <w:tab w:val="right" w:pos="8504"/>
      </w:tabs>
      <w:snapToGrid w:val="0"/>
    </w:pPr>
  </w:style>
  <w:style w:type="paragraph" w:styleId="a5">
    <w:name w:val="footer"/>
    <w:basedOn w:val="a"/>
    <w:rsid w:val="008D52CF"/>
    <w:pPr>
      <w:tabs>
        <w:tab w:val="center" w:pos="4252"/>
        <w:tab w:val="right" w:pos="8504"/>
      </w:tabs>
      <w:snapToGrid w:val="0"/>
    </w:pPr>
  </w:style>
  <w:style w:type="character" w:styleId="a6">
    <w:name w:val="page number"/>
    <w:basedOn w:val="a0"/>
    <w:rsid w:val="008D52CF"/>
  </w:style>
  <w:style w:type="paragraph" w:styleId="a7">
    <w:name w:val="Balloon Text"/>
    <w:basedOn w:val="a"/>
    <w:link w:val="a8"/>
    <w:rsid w:val="003145DD"/>
    <w:rPr>
      <w:rFonts w:ascii="Arial" w:eastAsia="ＭＳ ゴシック" w:hAnsi="Arial"/>
      <w:sz w:val="18"/>
      <w:szCs w:val="18"/>
    </w:rPr>
  </w:style>
  <w:style w:type="character" w:customStyle="1" w:styleId="a8">
    <w:name w:val="吹き出し (文字)"/>
    <w:link w:val="a7"/>
    <w:rsid w:val="003145DD"/>
    <w:rPr>
      <w:rFonts w:ascii="Arial" w:eastAsia="ＭＳ ゴシック" w:hAnsi="Arial" w:cs="Times New Roman"/>
      <w:kern w:val="2"/>
      <w:sz w:val="18"/>
      <w:szCs w:val="18"/>
    </w:rPr>
  </w:style>
  <w:style w:type="paragraph" w:styleId="a9">
    <w:name w:val="Revision"/>
    <w:hidden/>
    <w:uiPriority w:val="99"/>
    <w:semiHidden/>
    <w:rsid w:val="0080028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D2EADC-0E5A-4C97-B92B-6754A2751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209</Words>
  <Characters>1197</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認定業務改善規程</vt:lpstr>
      <vt:lpstr>認定業務改善規程</vt:lpstr>
    </vt:vector>
  </TitlesOfParts>
  <Company/>
  <LinksUpToDate>false</LinksUpToDate>
  <CharactersWithSpaces>1404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認定業務改善規程</dc:title>
  <dc:creator>imai</dc:creator>
  <cp:lastModifiedBy>iwahori@infrc.or.jp</cp:lastModifiedBy>
  <cp:revision>2</cp:revision>
  <cp:lastPrinted>2007-03-14T02:47:00Z</cp:lastPrinted>
  <dcterms:created xsi:type="dcterms:W3CDTF">2018-12-06T22:16:00Z</dcterms:created>
  <dcterms:modified xsi:type="dcterms:W3CDTF">2018-12-06T22:16:00Z</dcterms:modified>
</cp:coreProperties>
</file>